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1F1" w:rsidRDefault="00913967" w:rsidP="006D41F1">
      <w:pPr>
        <w:ind w:left="-284"/>
        <w:jc w:val="both"/>
        <w:rPr>
          <w:sz w:val="26"/>
          <w:szCs w:val="26"/>
        </w:rPr>
      </w:pPr>
      <w:r>
        <w:pict>
          <v:rect id="_x0000_s1040" style="position:absolute;left:0;text-align:left;margin-left:-6.75pt;margin-top:.4pt;width:468.05pt;height:91.2pt;z-index:1" o:allowincell="f" fillcolor="#ccc">
            <v:fill color2="#f2f2f2"/>
            <v:textbox inset="0,0,0,0">
              <w:txbxContent>
                <w:p w:rsidR="006D41F1" w:rsidRPr="00D86123" w:rsidRDefault="006D41F1" w:rsidP="006D41F1">
                  <w:pPr>
                    <w:pStyle w:val="Textoembloco"/>
                    <w:rPr>
                      <w:rFonts w:ascii="Courier (W1)" w:hAnsi="Courier (W1)" w:cs="Courier (W1)"/>
                      <w:sz w:val="27"/>
                      <w:szCs w:val="27"/>
                    </w:rPr>
                  </w:pPr>
                  <w:r w:rsidRPr="00D86123">
                    <w:rPr>
                      <w:sz w:val="27"/>
                      <w:szCs w:val="27"/>
                    </w:rPr>
                    <w:t xml:space="preserve">PAUTA DA ORDEM DO DIA DA </w:t>
                  </w:r>
                  <w:r w:rsidR="003268E3" w:rsidRPr="00D86123">
                    <w:rPr>
                      <w:sz w:val="27"/>
                      <w:szCs w:val="27"/>
                    </w:rPr>
                    <w:t>QUINQUAGÉSIMA QUINTA</w:t>
                  </w:r>
                  <w:r w:rsidRPr="00D86123">
                    <w:rPr>
                      <w:sz w:val="27"/>
                      <w:szCs w:val="27"/>
                    </w:rPr>
                    <w:t xml:space="preserve"> REUNIÃO ORDINÁRIA DA TERCEIRA SESSÃO LEGISLATIVA DA DÉCIMA SÉTIMA LEGISLATURA DA CÂMARA DE VEREADORES DE PIRACICABA, QUE SE REALIZARÁ AOS </w:t>
                  </w:r>
                  <w:r w:rsidR="003268E3" w:rsidRPr="00D86123">
                    <w:rPr>
                      <w:sz w:val="27"/>
                      <w:szCs w:val="27"/>
                    </w:rPr>
                    <w:t xml:space="preserve">TRINTA </w:t>
                  </w:r>
                  <w:r w:rsidRPr="00D86123">
                    <w:rPr>
                      <w:sz w:val="27"/>
                      <w:szCs w:val="27"/>
                    </w:rPr>
                    <w:t xml:space="preserve">DIAS DO MÊS DE </w:t>
                  </w:r>
                  <w:r w:rsidR="003268E3" w:rsidRPr="00D86123">
                    <w:rPr>
                      <w:sz w:val="27"/>
                      <w:szCs w:val="27"/>
                    </w:rPr>
                    <w:t xml:space="preserve">SETEMBRO </w:t>
                  </w:r>
                  <w:r w:rsidRPr="00D86123">
                    <w:rPr>
                      <w:sz w:val="27"/>
                      <w:szCs w:val="27"/>
                    </w:rPr>
                    <w:t>DO ANO DE DOIS MIL E DEZENOVE, ÀS DEZENOVE HORAS E TRINTA MINUTOS.</w:t>
                  </w:r>
                </w:p>
                <w:p w:rsidR="006D41F1" w:rsidRPr="00D86123" w:rsidRDefault="006D41F1" w:rsidP="006D41F1">
                  <w:pPr>
                    <w:rPr>
                      <w:sz w:val="27"/>
                      <w:szCs w:val="27"/>
                    </w:rPr>
                  </w:pPr>
                </w:p>
              </w:txbxContent>
            </v:textbox>
          </v:rect>
        </w:pict>
      </w:r>
    </w:p>
    <w:p w:rsidR="006D41F1" w:rsidRDefault="006D41F1" w:rsidP="006D41F1">
      <w:pPr>
        <w:jc w:val="both"/>
        <w:rPr>
          <w:sz w:val="26"/>
          <w:szCs w:val="26"/>
        </w:rPr>
      </w:pPr>
    </w:p>
    <w:p w:rsidR="006D41F1" w:rsidRPr="00D86123" w:rsidRDefault="006D41F1" w:rsidP="006D41F1">
      <w:pPr>
        <w:jc w:val="center"/>
        <w:rPr>
          <w:rFonts w:ascii="Brush Script MT" w:hAnsi="Brush Script MT" w:cs="Brush Script MT"/>
          <w:b/>
          <w:bCs/>
          <w:sz w:val="16"/>
          <w:szCs w:val="16"/>
        </w:rPr>
      </w:pPr>
    </w:p>
    <w:p w:rsidR="006D41F1" w:rsidRPr="00D86123" w:rsidRDefault="006D41F1" w:rsidP="006D41F1">
      <w:pPr>
        <w:jc w:val="center"/>
        <w:rPr>
          <w:rFonts w:ascii="Brush Script MT" w:hAnsi="Brush Script MT" w:cs="Brush Script MT"/>
          <w:b/>
          <w:bCs/>
          <w:sz w:val="16"/>
          <w:szCs w:val="16"/>
        </w:rPr>
      </w:pPr>
    </w:p>
    <w:p w:rsidR="006D41F1" w:rsidRPr="00D86123" w:rsidRDefault="006D41F1" w:rsidP="006D41F1">
      <w:pPr>
        <w:jc w:val="center"/>
        <w:rPr>
          <w:rFonts w:ascii="Brush Script MT" w:hAnsi="Brush Script MT" w:cs="Brush Script MT"/>
          <w:b/>
          <w:bCs/>
          <w:sz w:val="16"/>
          <w:szCs w:val="16"/>
        </w:rPr>
      </w:pPr>
    </w:p>
    <w:p w:rsidR="006D41F1" w:rsidRPr="00D86123" w:rsidRDefault="006D41F1" w:rsidP="006D41F1">
      <w:pPr>
        <w:rPr>
          <w:rFonts w:ascii="Brush Script MT" w:hAnsi="Brush Script MT" w:cs="Brush Script MT"/>
          <w:b/>
          <w:bCs/>
          <w:sz w:val="16"/>
          <w:szCs w:val="16"/>
        </w:rPr>
      </w:pPr>
    </w:p>
    <w:p w:rsidR="006D41F1" w:rsidRPr="005D2F05" w:rsidRDefault="006D41F1" w:rsidP="006D41F1">
      <w:pPr>
        <w:pStyle w:val="Ttulo1"/>
        <w:rPr>
          <w:sz w:val="18"/>
          <w:szCs w:val="18"/>
        </w:rPr>
      </w:pPr>
    </w:p>
    <w:p w:rsidR="005D2F05" w:rsidRPr="007F3483" w:rsidRDefault="005D2F05" w:rsidP="005D2F05">
      <w:pPr>
        <w:ind w:left="1134" w:hanging="1134"/>
        <w:jc w:val="both"/>
        <w:rPr>
          <w:rFonts w:ascii="Arial" w:hAnsi="Arial" w:cs="Arial"/>
          <w:b/>
          <w:bCs/>
          <w:sz w:val="16"/>
          <w:szCs w:val="16"/>
        </w:rPr>
      </w:pPr>
    </w:p>
    <w:p w:rsidR="00614F3E" w:rsidRPr="00614F3E" w:rsidRDefault="00614F3E" w:rsidP="005D2F05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5D2F05" w:rsidRDefault="005D2F05" w:rsidP="005D2F05">
      <w:pPr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36"/>
          <w:szCs w:val="36"/>
        </w:rPr>
        <w:t xml:space="preserve">E M   D I S C U S </w:t>
      </w:r>
      <w:proofErr w:type="spellStart"/>
      <w:r>
        <w:rPr>
          <w:rFonts w:ascii="Arial" w:hAnsi="Arial" w:cs="Arial"/>
          <w:b/>
          <w:bCs/>
          <w:sz w:val="36"/>
          <w:szCs w:val="36"/>
        </w:rPr>
        <w:t>S</w:t>
      </w:r>
      <w:proofErr w:type="spellEnd"/>
      <w:r>
        <w:rPr>
          <w:rFonts w:ascii="Arial" w:hAnsi="Arial" w:cs="Arial"/>
          <w:b/>
          <w:bCs/>
          <w:sz w:val="36"/>
          <w:szCs w:val="36"/>
        </w:rPr>
        <w:t xml:space="preserve"> Ã O   Ú N I C A</w:t>
      </w:r>
    </w:p>
    <w:p w:rsidR="005D2F05" w:rsidRPr="007F3483" w:rsidRDefault="005D2F05" w:rsidP="005D2F05">
      <w:pPr>
        <w:rPr>
          <w:rFonts w:ascii="Arial" w:hAnsi="Arial" w:cs="Arial"/>
          <w:sz w:val="16"/>
          <w:szCs w:val="16"/>
        </w:rPr>
      </w:pPr>
    </w:p>
    <w:p w:rsidR="005D2F05" w:rsidRDefault="005D2F05" w:rsidP="005D2F05">
      <w:pPr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30"/>
          <w:szCs w:val="30"/>
        </w:rPr>
        <w:t>Projeto de Decreto Legislativo</w:t>
      </w:r>
    </w:p>
    <w:p w:rsidR="005D2F05" w:rsidRPr="007F3483" w:rsidRDefault="005D2F05" w:rsidP="005D2F05">
      <w:pPr>
        <w:rPr>
          <w:rFonts w:ascii="Arial" w:hAnsi="Arial" w:cs="Arial"/>
          <w:sz w:val="16"/>
          <w:szCs w:val="16"/>
        </w:rPr>
      </w:pPr>
    </w:p>
    <w:p w:rsidR="005D2F05" w:rsidRPr="0052428E" w:rsidRDefault="005D2F05" w:rsidP="005D2F05">
      <w:pPr>
        <w:ind w:left="1134" w:hanging="1134"/>
        <w:jc w:val="both"/>
        <w:rPr>
          <w:rFonts w:ascii="Arial" w:hAnsi="Arial" w:cs="Arial"/>
          <w:sz w:val="26"/>
          <w:szCs w:val="26"/>
        </w:rPr>
      </w:pPr>
      <w:bookmarkStart w:id="0" w:name="_GoBack"/>
      <w:bookmarkEnd w:id="0"/>
      <w:r>
        <w:rPr>
          <w:rFonts w:ascii="Arial" w:hAnsi="Arial" w:cs="Arial"/>
          <w:b/>
          <w:bCs/>
          <w:sz w:val="26"/>
          <w:szCs w:val="26"/>
        </w:rPr>
        <w:t xml:space="preserve">Nº </w:t>
      </w:r>
      <w:r w:rsidR="0052428E">
        <w:rPr>
          <w:rFonts w:ascii="Arial" w:hAnsi="Arial" w:cs="Arial"/>
          <w:b/>
          <w:bCs/>
          <w:sz w:val="26"/>
          <w:szCs w:val="26"/>
        </w:rPr>
        <w:t>0</w:t>
      </w:r>
      <w:r w:rsidR="00540A2A">
        <w:rPr>
          <w:rFonts w:ascii="Arial" w:hAnsi="Arial" w:cs="Arial"/>
          <w:b/>
          <w:bCs/>
          <w:sz w:val="26"/>
          <w:szCs w:val="26"/>
        </w:rPr>
        <w:t>17</w:t>
      </w:r>
      <w:r>
        <w:rPr>
          <w:rFonts w:ascii="Arial" w:hAnsi="Arial" w:cs="Arial"/>
          <w:b/>
          <w:bCs/>
          <w:sz w:val="26"/>
          <w:szCs w:val="26"/>
        </w:rPr>
        <w:t>/</w:t>
      </w:r>
      <w:r w:rsidR="0052428E">
        <w:rPr>
          <w:rFonts w:ascii="Arial" w:hAnsi="Arial" w:cs="Arial"/>
          <w:b/>
          <w:bCs/>
          <w:sz w:val="26"/>
          <w:szCs w:val="26"/>
        </w:rPr>
        <w:t>19</w:t>
      </w:r>
      <w:r>
        <w:rPr>
          <w:rFonts w:ascii="Arial" w:hAnsi="Arial" w:cs="Arial"/>
          <w:b/>
          <w:bCs/>
          <w:sz w:val="26"/>
          <w:szCs w:val="26"/>
        </w:rPr>
        <w:t xml:space="preserve"> -</w:t>
      </w:r>
      <w:r>
        <w:rPr>
          <w:rFonts w:ascii="Arial" w:hAnsi="Arial" w:cs="Arial"/>
          <w:sz w:val="26"/>
          <w:szCs w:val="26"/>
        </w:rPr>
        <w:t xml:space="preserve"> De autoria do </w:t>
      </w:r>
      <w:r w:rsidR="0052428E">
        <w:rPr>
          <w:rFonts w:ascii="Arial" w:hAnsi="Arial" w:cs="Arial"/>
          <w:sz w:val="26"/>
          <w:szCs w:val="26"/>
        </w:rPr>
        <w:t xml:space="preserve">vereador André Gustavo </w:t>
      </w:r>
      <w:r w:rsidR="0052428E" w:rsidRPr="0052428E">
        <w:rPr>
          <w:rFonts w:ascii="Arial" w:hAnsi="Arial" w:cs="Arial"/>
          <w:sz w:val="26"/>
          <w:szCs w:val="26"/>
        </w:rPr>
        <w:t>Bandeira,</w:t>
      </w:r>
      <w:r w:rsidR="00415F91">
        <w:rPr>
          <w:rFonts w:ascii="Arial" w:hAnsi="Arial" w:cs="Arial"/>
          <w:sz w:val="26"/>
          <w:szCs w:val="26"/>
        </w:rPr>
        <w:t xml:space="preserve"> </w:t>
      </w:r>
      <w:r w:rsidR="00415F91" w:rsidRPr="00540A2A">
        <w:rPr>
          <w:rFonts w:ascii="Arial" w:hAnsi="Arial" w:cs="Arial"/>
          <w:sz w:val="26"/>
          <w:szCs w:val="26"/>
        </w:rPr>
        <w:t xml:space="preserve">que </w:t>
      </w:r>
      <w:r w:rsidR="00540A2A" w:rsidRPr="00540A2A">
        <w:rPr>
          <w:rFonts w:ascii="Arial" w:hAnsi="Arial" w:cs="Arial"/>
          <w:sz w:val="26"/>
          <w:szCs w:val="26"/>
        </w:rPr>
        <w:t>i</w:t>
      </w:r>
      <w:r w:rsidR="00540A2A" w:rsidRPr="00540A2A">
        <w:rPr>
          <w:rFonts w:ascii="Arial" w:hAnsi="Arial" w:cs="Arial"/>
          <w:sz w:val="26"/>
          <w:szCs w:val="26"/>
        </w:rPr>
        <w:t>nstitui na Câmara de Vereadores de Piracicaba o “Fórum Municipal Permanente de Esportes” e acrescenta dispositivo ao Decreto Legislativo nº 32/15, que “unifica solenidade da Câmara, cria as comemorações de categoria por similaridade e dá outras providênci</w:t>
      </w:r>
      <w:r w:rsidR="00540A2A">
        <w:rPr>
          <w:rFonts w:ascii="Arial" w:hAnsi="Arial" w:cs="Arial"/>
          <w:sz w:val="26"/>
          <w:szCs w:val="26"/>
        </w:rPr>
        <w:t xml:space="preserve">as”, </w:t>
      </w:r>
      <w:r w:rsidR="00540A2A" w:rsidRPr="00540A2A">
        <w:rPr>
          <w:rFonts w:ascii="Arial" w:hAnsi="Arial" w:cs="Arial"/>
          <w:b/>
          <w:sz w:val="26"/>
          <w:szCs w:val="26"/>
        </w:rPr>
        <w:t>(com Substitutivo 01 da C.L.J.R.).</w:t>
      </w:r>
    </w:p>
    <w:p w:rsidR="0052428E" w:rsidRPr="007F3483" w:rsidRDefault="0052428E" w:rsidP="005D2F05">
      <w:pPr>
        <w:pStyle w:val="Ttulo4"/>
        <w:rPr>
          <w:sz w:val="16"/>
          <w:szCs w:val="16"/>
        </w:rPr>
      </w:pPr>
    </w:p>
    <w:p w:rsidR="005D2F05" w:rsidRDefault="009261ED" w:rsidP="005D2F05">
      <w:pPr>
        <w:pStyle w:val="Ttulo4"/>
      </w:pPr>
      <w:r>
        <w:t>Moç</w:t>
      </w:r>
      <w:r w:rsidR="00462FB7">
        <w:t>ões</w:t>
      </w:r>
    </w:p>
    <w:p w:rsidR="005D2F05" w:rsidRPr="007F3483" w:rsidRDefault="005D2F05" w:rsidP="005D2F05">
      <w:pPr>
        <w:rPr>
          <w:rFonts w:ascii="Arial" w:hAnsi="Arial" w:cs="Arial"/>
          <w:sz w:val="16"/>
          <w:szCs w:val="16"/>
        </w:rPr>
      </w:pPr>
    </w:p>
    <w:p w:rsidR="005D2F05" w:rsidRDefault="005D2F05" w:rsidP="005D2F05">
      <w:pPr>
        <w:ind w:left="1134" w:hanging="11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Nº </w:t>
      </w:r>
      <w:r w:rsidR="009261ED">
        <w:rPr>
          <w:rFonts w:ascii="Arial" w:hAnsi="Arial" w:cs="Arial"/>
          <w:b/>
          <w:bCs/>
          <w:sz w:val="26"/>
          <w:szCs w:val="26"/>
        </w:rPr>
        <w:t>180</w:t>
      </w:r>
      <w:r>
        <w:rPr>
          <w:rFonts w:ascii="Arial" w:hAnsi="Arial" w:cs="Arial"/>
          <w:b/>
          <w:bCs/>
          <w:sz w:val="26"/>
          <w:szCs w:val="26"/>
        </w:rPr>
        <w:t xml:space="preserve">/19 - </w:t>
      </w:r>
      <w:r>
        <w:rPr>
          <w:rFonts w:ascii="Arial" w:hAnsi="Arial" w:cs="Arial"/>
          <w:sz w:val="26"/>
          <w:szCs w:val="26"/>
        </w:rPr>
        <w:t xml:space="preserve">De autoria do vereador </w:t>
      </w:r>
      <w:r w:rsidR="009261ED">
        <w:rPr>
          <w:rFonts w:ascii="Arial" w:hAnsi="Arial" w:cs="Arial"/>
          <w:sz w:val="26"/>
          <w:szCs w:val="26"/>
        </w:rPr>
        <w:t>André Gu</w:t>
      </w:r>
      <w:r w:rsidR="0052428E">
        <w:rPr>
          <w:rFonts w:ascii="Arial" w:hAnsi="Arial" w:cs="Arial"/>
          <w:sz w:val="26"/>
          <w:szCs w:val="26"/>
        </w:rPr>
        <w:t>s</w:t>
      </w:r>
      <w:r w:rsidR="009261ED">
        <w:rPr>
          <w:rFonts w:ascii="Arial" w:hAnsi="Arial" w:cs="Arial"/>
          <w:sz w:val="26"/>
          <w:szCs w:val="26"/>
        </w:rPr>
        <w:t>tavo Bandeira</w:t>
      </w:r>
      <w:r>
        <w:rPr>
          <w:rFonts w:ascii="Arial" w:hAnsi="Arial" w:cs="Arial"/>
          <w:sz w:val="26"/>
          <w:szCs w:val="26"/>
        </w:rPr>
        <w:t>, de</w:t>
      </w:r>
      <w:r w:rsidR="009261ED">
        <w:rPr>
          <w:rFonts w:ascii="Arial" w:hAnsi="Arial" w:cs="Arial"/>
          <w:sz w:val="26"/>
          <w:szCs w:val="26"/>
        </w:rPr>
        <w:t xml:space="preserve"> aplausos à Seleção Piracicabana da Terceira Idade pela conquista do </w:t>
      </w:r>
      <w:proofErr w:type="spellStart"/>
      <w:r w:rsidR="009261ED">
        <w:rPr>
          <w:rFonts w:ascii="Arial" w:hAnsi="Arial" w:cs="Arial"/>
          <w:sz w:val="26"/>
          <w:szCs w:val="26"/>
        </w:rPr>
        <w:t>Tetradecacampeonato</w:t>
      </w:r>
      <w:proofErr w:type="spellEnd"/>
      <w:r w:rsidR="009261ED">
        <w:rPr>
          <w:rFonts w:ascii="Arial" w:hAnsi="Arial" w:cs="Arial"/>
          <w:sz w:val="26"/>
          <w:szCs w:val="26"/>
        </w:rPr>
        <w:t xml:space="preserve"> dos Jogos regionais do Idoso 2019, realizado na cidade de </w:t>
      </w:r>
      <w:proofErr w:type="spellStart"/>
      <w:r w:rsidR="009261ED">
        <w:rPr>
          <w:rFonts w:ascii="Arial" w:hAnsi="Arial" w:cs="Arial"/>
          <w:sz w:val="26"/>
          <w:szCs w:val="26"/>
        </w:rPr>
        <w:t>Lençois</w:t>
      </w:r>
      <w:proofErr w:type="spellEnd"/>
      <w:r w:rsidR="009261ED">
        <w:rPr>
          <w:rFonts w:ascii="Arial" w:hAnsi="Arial" w:cs="Arial"/>
          <w:sz w:val="26"/>
          <w:szCs w:val="26"/>
        </w:rPr>
        <w:t xml:space="preserve"> Paulista.</w:t>
      </w:r>
    </w:p>
    <w:p w:rsidR="005D2F05" w:rsidRPr="00D86123" w:rsidRDefault="005D2F05" w:rsidP="005D2F05">
      <w:pPr>
        <w:rPr>
          <w:rFonts w:ascii="Arial" w:hAnsi="Arial" w:cs="Arial"/>
          <w:sz w:val="16"/>
          <w:szCs w:val="16"/>
        </w:rPr>
      </w:pPr>
    </w:p>
    <w:p w:rsidR="005D2F05" w:rsidRPr="00462FB7" w:rsidRDefault="00462FB7" w:rsidP="00462FB7">
      <w:pPr>
        <w:ind w:left="1134" w:hanging="1134"/>
        <w:jc w:val="both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Nº 181/19 - </w:t>
      </w:r>
      <w:r>
        <w:rPr>
          <w:rFonts w:ascii="Arial" w:hAnsi="Arial" w:cs="Arial"/>
          <w:sz w:val="26"/>
          <w:szCs w:val="26"/>
        </w:rPr>
        <w:t xml:space="preserve">De autoria da vereadora Adriana C. </w:t>
      </w:r>
      <w:proofErr w:type="spellStart"/>
      <w:r>
        <w:rPr>
          <w:rFonts w:ascii="Arial" w:hAnsi="Arial" w:cs="Arial"/>
          <w:sz w:val="26"/>
          <w:szCs w:val="26"/>
        </w:rPr>
        <w:t>Sgrigneiro</w:t>
      </w:r>
      <w:proofErr w:type="spellEnd"/>
      <w:r>
        <w:rPr>
          <w:rFonts w:ascii="Arial" w:hAnsi="Arial" w:cs="Arial"/>
          <w:sz w:val="26"/>
          <w:szCs w:val="26"/>
        </w:rPr>
        <w:t xml:space="preserve"> Nunes, </w:t>
      </w:r>
      <w:r w:rsidRPr="00462FB7">
        <w:rPr>
          <w:rFonts w:ascii="Arial" w:hAnsi="Arial" w:cs="Arial"/>
          <w:sz w:val="26"/>
          <w:szCs w:val="26"/>
        </w:rPr>
        <w:t xml:space="preserve">de </w:t>
      </w:r>
      <w:r>
        <w:rPr>
          <w:rFonts w:ascii="Arial" w:hAnsi="Arial" w:cs="Arial"/>
          <w:sz w:val="26"/>
          <w:szCs w:val="26"/>
        </w:rPr>
        <w:t>repúdio</w:t>
      </w:r>
      <w:r w:rsidRPr="00462FB7">
        <w:rPr>
          <w:rFonts w:ascii="Arial" w:hAnsi="Arial" w:cs="Arial"/>
          <w:sz w:val="26"/>
          <w:szCs w:val="26"/>
        </w:rPr>
        <w:t xml:space="preserve"> ao PL Nº 899, de 2019, de autoria do Exmo. Sr. Governador do Estado, que tramita em Regime de Urgência na Assembleia Legislativa de São e que tem finalidade de fixar, para fins de requisição direta à Fazenda do Estado de São Paulo, Autarquias, Fundações e Universidades estaduais, o limite de R$ 11.678,90 (onze mil seiscentos e setenta e oito reais e noventa centavos) para atendimento de despesas com obrigações de pequeno valor. </w:t>
      </w:r>
    </w:p>
    <w:p w:rsidR="00462FB7" w:rsidRPr="00D86123" w:rsidRDefault="00462FB7" w:rsidP="005D2F05">
      <w:pPr>
        <w:pStyle w:val="Ttulo4"/>
        <w:rPr>
          <w:sz w:val="16"/>
          <w:szCs w:val="16"/>
        </w:rPr>
      </w:pPr>
    </w:p>
    <w:p w:rsidR="005D2F05" w:rsidRDefault="005D2F05" w:rsidP="005D2F05">
      <w:pPr>
        <w:pStyle w:val="Ttulo4"/>
      </w:pPr>
      <w:r>
        <w:t>Requerimentos</w:t>
      </w:r>
    </w:p>
    <w:p w:rsidR="005D2F05" w:rsidRPr="00D86123" w:rsidRDefault="005D2F05" w:rsidP="005D2F05">
      <w:pPr>
        <w:ind w:left="1134" w:hanging="1134"/>
        <w:jc w:val="both"/>
        <w:rPr>
          <w:rFonts w:ascii="Arial" w:hAnsi="Arial" w:cs="Arial"/>
          <w:sz w:val="16"/>
          <w:szCs w:val="16"/>
        </w:rPr>
      </w:pPr>
    </w:p>
    <w:p w:rsidR="005D2F05" w:rsidRDefault="005D2F05" w:rsidP="005D2F05">
      <w:pPr>
        <w:ind w:left="1134" w:hanging="11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Nº </w:t>
      </w:r>
      <w:r w:rsidR="005B65A2">
        <w:rPr>
          <w:rFonts w:ascii="Arial" w:hAnsi="Arial" w:cs="Arial"/>
          <w:b/>
          <w:bCs/>
          <w:sz w:val="26"/>
          <w:szCs w:val="26"/>
        </w:rPr>
        <w:t>764</w:t>
      </w:r>
      <w:r>
        <w:rPr>
          <w:rFonts w:ascii="Arial" w:hAnsi="Arial" w:cs="Arial"/>
          <w:b/>
          <w:bCs/>
          <w:sz w:val="26"/>
          <w:szCs w:val="26"/>
        </w:rPr>
        <w:t>/19 -</w:t>
      </w:r>
      <w:r>
        <w:rPr>
          <w:rFonts w:ascii="Arial" w:hAnsi="Arial" w:cs="Arial"/>
          <w:sz w:val="26"/>
          <w:szCs w:val="26"/>
        </w:rPr>
        <w:t xml:space="preserve"> De autoria do vereador </w:t>
      </w:r>
      <w:r w:rsidR="005B65A2">
        <w:rPr>
          <w:rFonts w:ascii="Arial" w:hAnsi="Arial" w:cs="Arial"/>
          <w:sz w:val="26"/>
          <w:szCs w:val="26"/>
        </w:rPr>
        <w:t xml:space="preserve">Gilmar </w:t>
      </w:r>
      <w:proofErr w:type="spellStart"/>
      <w:r w:rsidR="005B65A2">
        <w:rPr>
          <w:rFonts w:ascii="Arial" w:hAnsi="Arial" w:cs="Arial"/>
          <w:sz w:val="26"/>
          <w:szCs w:val="26"/>
        </w:rPr>
        <w:t>Rotta</w:t>
      </w:r>
      <w:proofErr w:type="spellEnd"/>
      <w:r w:rsidR="005B65A2">
        <w:rPr>
          <w:rFonts w:ascii="Arial" w:hAnsi="Arial" w:cs="Arial"/>
          <w:sz w:val="26"/>
          <w:szCs w:val="26"/>
        </w:rPr>
        <w:t xml:space="preserve">, de congratulações ao Senhor Inspetor </w:t>
      </w:r>
      <w:proofErr w:type="spellStart"/>
      <w:r w:rsidR="005B65A2">
        <w:rPr>
          <w:rFonts w:ascii="Arial" w:hAnsi="Arial" w:cs="Arial"/>
          <w:sz w:val="26"/>
          <w:szCs w:val="26"/>
        </w:rPr>
        <w:t>Jacir</w:t>
      </w:r>
      <w:proofErr w:type="spellEnd"/>
      <w:r w:rsidR="005B65A2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5B65A2">
        <w:rPr>
          <w:rFonts w:ascii="Arial" w:hAnsi="Arial" w:cs="Arial"/>
          <w:sz w:val="26"/>
          <w:szCs w:val="26"/>
        </w:rPr>
        <w:t>Dilho</w:t>
      </w:r>
      <w:proofErr w:type="spellEnd"/>
      <w:r w:rsidR="005B65A2">
        <w:rPr>
          <w:rFonts w:ascii="Arial" w:hAnsi="Arial" w:cs="Arial"/>
          <w:sz w:val="26"/>
          <w:szCs w:val="26"/>
        </w:rPr>
        <w:t xml:space="preserve">, pelos 46 anos de dedicação, profissionalismo e disciplina que dedicou à Corporação da Guarda Civil Municipal de Piracicaba. </w:t>
      </w:r>
    </w:p>
    <w:p w:rsidR="005D2F05" w:rsidRPr="00D86123" w:rsidRDefault="005D2F05" w:rsidP="005D2F05">
      <w:pPr>
        <w:ind w:left="1134" w:hanging="1134"/>
        <w:jc w:val="both"/>
        <w:rPr>
          <w:rFonts w:ascii="Arial" w:hAnsi="Arial" w:cs="Arial"/>
          <w:sz w:val="16"/>
          <w:szCs w:val="16"/>
        </w:rPr>
      </w:pPr>
    </w:p>
    <w:p w:rsidR="005D2F05" w:rsidRDefault="005D2F05" w:rsidP="005D2F05">
      <w:pPr>
        <w:ind w:left="1134" w:hanging="11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Nº </w:t>
      </w:r>
      <w:r w:rsidR="005B65A2">
        <w:rPr>
          <w:rFonts w:ascii="Arial" w:hAnsi="Arial" w:cs="Arial"/>
          <w:b/>
          <w:bCs/>
          <w:sz w:val="26"/>
          <w:szCs w:val="26"/>
        </w:rPr>
        <w:t>766</w:t>
      </w:r>
      <w:r>
        <w:rPr>
          <w:rFonts w:ascii="Arial" w:hAnsi="Arial" w:cs="Arial"/>
          <w:b/>
          <w:bCs/>
          <w:sz w:val="26"/>
          <w:szCs w:val="26"/>
        </w:rPr>
        <w:t>/19 -</w:t>
      </w:r>
      <w:r>
        <w:rPr>
          <w:rFonts w:ascii="Arial" w:hAnsi="Arial" w:cs="Arial"/>
          <w:sz w:val="26"/>
          <w:szCs w:val="26"/>
        </w:rPr>
        <w:t xml:space="preserve"> De autoria do vereador</w:t>
      </w:r>
      <w:r w:rsidR="005B65A2">
        <w:rPr>
          <w:rFonts w:ascii="Arial" w:hAnsi="Arial" w:cs="Arial"/>
          <w:sz w:val="26"/>
          <w:szCs w:val="26"/>
        </w:rPr>
        <w:t xml:space="preserve"> Lair Braga, </w:t>
      </w:r>
      <w:r>
        <w:rPr>
          <w:rFonts w:ascii="Arial" w:hAnsi="Arial" w:cs="Arial"/>
          <w:sz w:val="26"/>
          <w:szCs w:val="26"/>
        </w:rPr>
        <w:t xml:space="preserve">que solicita informações ao Chefe do Executivo </w:t>
      </w:r>
      <w:r w:rsidR="005B65A2">
        <w:rPr>
          <w:rFonts w:ascii="Arial" w:hAnsi="Arial" w:cs="Arial"/>
          <w:sz w:val="26"/>
          <w:szCs w:val="26"/>
        </w:rPr>
        <w:t>referente à Indicação nº 2613/18 e Requerimento nº 152/19.</w:t>
      </w:r>
    </w:p>
    <w:p w:rsidR="005D2F05" w:rsidRPr="00D86123" w:rsidRDefault="005D2F05" w:rsidP="005D2F05">
      <w:pPr>
        <w:ind w:left="1134" w:hanging="1134"/>
        <w:jc w:val="both"/>
        <w:rPr>
          <w:rFonts w:ascii="Arial" w:hAnsi="Arial" w:cs="Arial"/>
          <w:sz w:val="16"/>
          <w:szCs w:val="16"/>
        </w:rPr>
      </w:pPr>
    </w:p>
    <w:p w:rsidR="005D2F05" w:rsidRDefault="005D2F05" w:rsidP="005D2F05">
      <w:pPr>
        <w:ind w:left="1134" w:hanging="11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Nº </w:t>
      </w:r>
      <w:r w:rsidR="005B65A2">
        <w:rPr>
          <w:rFonts w:ascii="Arial" w:hAnsi="Arial" w:cs="Arial"/>
          <w:b/>
          <w:bCs/>
          <w:sz w:val="26"/>
          <w:szCs w:val="26"/>
        </w:rPr>
        <w:t>767</w:t>
      </w:r>
      <w:r>
        <w:rPr>
          <w:rFonts w:ascii="Arial" w:hAnsi="Arial" w:cs="Arial"/>
          <w:b/>
          <w:bCs/>
          <w:sz w:val="26"/>
          <w:szCs w:val="26"/>
        </w:rPr>
        <w:t>/19 -</w:t>
      </w:r>
      <w:r>
        <w:rPr>
          <w:rFonts w:ascii="Arial" w:hAnsi="Arial" w:cs="Arial"/>
          <w:sz w:val="26"/>
          <w:szCs w:val="26"/>
        </w:rPr>
        <w:t xml:space="preserve"> </w:t>
      </w:r>
      <w:r w:rsidR="005B65A2">
        <w:rPr>
          <w:rFonts w:ascii="Arial" w:hAnsi="Arial" w:cs="Arial"/>
          <w:sz w:val="26"/>
          <w:szCs w:val="26"/>
        </w:rPr>
        <w:t>De autoria do vereador Lair Braga, que solicita informações ao Chefe do Executivo referente à Indicação nº 2876/18 e Requerimento nº 154/19.</w:t>
      </w:r>
    </w:p>
    <w:p w:rsidR="005D2F05" w:rsidRPr="00D86123" w:rsidRDefault="005D2F05" w:rsidP="005D2F05">
      <w:pPr>
        <w:ind w:left="1134" w:hanging="1134"/>
        <w:jc w:val="both"/>
        <w:rPr>
          <w:rFonts w:ascii="Arial" w:hAnsi="Arial" w:cs="Arial"/>
          <w:sz w:val="16"/>
          <w:szCs w:val="16"/>
        </w:rPr>
      </w:pPr>
    </w:p>
    <w:p w:rsidR="005D2F05" w:rsidRDefault="005D2F05" w:rsidP="005D2F05">
      <w:pPr>
        <w:ind w:left="1134" w:hanging="11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Nº </w:t>
      </w:r>
      <w:r w:rsidR="00E07B04">
        <w:rPr>
          <w:rFonts w:ascii="Arial" w:hAnsi="Arial" w:cs="Arial"/>
          <w:b/>
          <w:bCs/>
          <w:sz w:val="26"/>
          <w:szCs w:val="26"/>
        </w:rPr>
        <w:t>769</w:t>
      </w:r>
      <w:r>
        <w:rPr>
          <w:rFonts w:ascii="Arial" w:hAnsi="Arial" w:cs="Arial"/>
          <w:b/>
          <w:bCs/>
          <w:sz w:val="26"/>
          <w:szCs w:val="26"/>
        </w:rPr>
        <w:t>/19 -</w:t>
      </w:r>
      <w:r>
        <w:rPr>
          <w:rFonts w:ascii="Arial" w:hAnsi="Arial" w:cs="Arial"/>
          <w:sz w:val="26"/>
          <w:szCs w:val="26"/>
        </w:rPr>
        <w:t xml:space="preserve"> De autoria do vereador </w:t>
      </w:r>
      <w:r w:rsidR="00E07B04">
        <w:rPr>
          <w:rFonts w:ascii="Arial" w:hAnsi="Arial" w:cs="Arial"/>
          <w:sz w:val="26"/>
          <w:szCs w:val="26"/>
        </w:rPr>
        <w:t xml:space="preserve">José Marcos Abdala, </w:t>
      </w:r>
      <w:r>
        <w:rPr>
          <w:rFonts w:ascii="Arial" w:hAnsi="Arial" w:cs="Arial"/>
          <w:sz w:val="26"/>
          <w:szCs w:val="26"/>
        </w:rPr>
        <w:t>que solicita informações ao Chefe do Executivo sobre</w:t>
      </w:r>
      <w:r w:rsidR="00E07B04">
        <w:rPr>
          <w:rFonts w:ascii="Arial" w:hAnsi="Arial" w:cs="Arial"/>
          <w:sz w:val="26"/>
          <w:szCs w:val="26"/>
        </w:rPr>
        <w:t xml:space="preserve"> acessibilidade nas Praças </w:t>
      </w:r>
      <w:proofErr w:type="spellStart"/>
      <w:r w:rsidR="00E07B04">
        <w:rPr>
          <w:rFonts w:ascii="Arial" w:hAnsi="Arial" w:cs="Arial"/>
          <w:sz w:val="26"/>
          <w:szCs w:val="26"/>
        </w:rPr>
        <w:t>Takaki</w:t>
      </w:r>
      <w:proofErr w:type="spellEnd"/>
      <w:r w:rsidR="00E07B04">
        <w:rPr>
          <w:rFonts w:ascii="Arial" w:hAnsi="Arial" w:cs="Arial"/>
          <w:sz w:val="26"/>
          <w:szCs w:val="26"/>
        </w:rPr>
        <w:t xml:space="preserve">, </w:t>
      </w:r>
      <w:proofErr w:type="spellStart"/>
      <w:r w:rsidR="00E07B04">
        <w:rPr>
          <w:rFonts w:ascii="Arial" w:hAnsi="Arial" w:cs="Arial"/>
          <w:sz w:val="26"/>
          <w:szCs w:val="26"/>
        </w:rPr>
        <w:t>Porf</w:t>
      </w:r>
      <w:proofErr w:type="spellEnd"/>
      <w:r w:rsidR="00E07B04">
        <w:rPr>
          <w:rFonts w:ascii="Arial" w:hAnsi="Arial" w:cs="Arial"/>
          <w:sz w:val="26"/>
          <w:szCs w:val="26"/>
        </w:rPr>
        <w:t xml:space="preserve">. José de Mello Moraes – </w:t>
      </w:r>
      <w:proofErr w:type="spellStart"/>
      <w:r w:rsidR="00E07B04">
        <w:rPr>
          <w:rFonts w:ascii="Arial" w:hAnsi="Arial" w:cs="Arial"/>
          <w:sz w:val="26"/>
          <w:szCs w:val="26"/>
        </w:rPr>
        <w:t>Tuiuti</w:t>
      </w:r>
      <w:proofErr w:type="spellEnd"/>
      <w:r w:rsidR="00E07B04">
        <w:rPr>
          <w:rFonts w:ascii="Arial" w:hAnsi="Arial" w:cs="Arial"/>
          <w:sz w:val="26"/>
          <w:szCs w:val="26"/>
        </w:rPr>
        <w:t xml:space="preserve"> e Cláudio Sanches no Bairro Paulista.</w:t>
      </w:r>
    </w:p>
    <w:p w:rsidR="005D2F05" w:rsidRPr="00D86123" w:rsidRDefault="005D2F05" w:rsidP="005D2F05">
      <w:pPr>
        <w:ind w:left="1134" w:hanging="1134"/>
        <w:jc w:val="both"/>
        <w:rPr>
          <w:rFonts w:ascii="Arial" w:hAnsi="Arial" w:cs="Arial"/>
          <w:sz w:val="16"/>
          <w:szCs w:val="16"/>
        </w:rPr>
      </w:pPr>
    </w:p>
    <w:p w:rsidR="005D2F05" w:rsidRDefault="005D2F05" w:rsidP="005D2F05">
      <w:pPr>
        <w:ind w:left="1134" w:hanging="11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Nº </w:t>
      </w:r>
      <w:r w:rsidR="00E07B04">
        <w:rPr>
          <w:rFonts w:ascii="Arial" w:hAnsi="Arial" w:cs="Arial"/>
          <w:b/>
          <w:bCs/>
          <w:sz w:val="26"/>
          <w:szCs w:val="26"/>
        </w:rPr>
        <w:t>770</w:t>
      </w:r>
      <w:r>
        <w:rPr>
          <w:rFonts w:ascii="Arial" w:hAnsi="Arial" w:cs="Arial"/>
          <w:b/>
          <w:bCs/>
          <w:sz w:val="26"/>
          <w:szCs w:val="26"/>
        </w:rPr>
        <w:t>/19 -</w:t>
      </w:r>
      <w:r>
        <w:rPr>
          <w:rFonts w:ascii="Arial" w:hAnsi="Arial" w:cs="Arial"/>
          <w:sz w:val="26"/>
          <w:szCs w:val="26"/>
        </w:rPr>
        <w:t xml:space="preserve"> De autoria do vereador </w:t>
      </w:r>
      <w:r w:rsidR="00E07B04">
        <w:rPr>
          <w:rFonts w:ascii="Arial" w:hAnsi="Arial" w:cs="Arial"/>
          <w:sz w:val="26"/>
          <w:szCs w:val="26"/>
        </w:rPr>
        <w:t xml:space="preserve">José Marcos Abdala, </w:t>
      </w:r>
      <w:r>
        <w:rPr>
          <w:rFonts w:ascii="Arial" w:hAnsi="Arial" w:cs="Arial"/>
          <w:sz w:val="26"/>
          <w:szCs w:val="26"/>
        </w:rPr>
        <w:t>que solicita informações ao Chefe do Executivo sobre</w:t>
      </w:r>
      <w:r w:rsidR="00E07B04">
        <w:rPr>
          <w:rFonts w:ascii="Arial" w:hAnsi="Arial" w:cs="Arial"/>
          <w:sz w:val="26"/>
          <w:szCs w:val="26"/>
        </w:rPr>
        <w:t xml:space="preserve"> vistoria técnica estrutural das pontes e passarelas de Pedestres “Irmãos Rebouças, Caio Tabajara Esteves, Dr. Valter Radamés </w:t>
      </w:r>
      <w:proofErr w:type="spellStart"/>
      <w:r w:rsidR="00E07B04">
        <w:rPr>
          <w:rFonts w:ascii="Arial" w:hAnsi="Arial" w:cs="Arial"/>
          <w:sz w:val="26"/>
          <w:szCs w:val="26"/>
        </w:rPr>
        <w:t>Accorsi</w:t>
      </w:r>
      <w:proofErr w:type="spellEnd"/>
      <w:r w:rsidR="00E07B04">
        <w:rPr>
          <w:rFonts w:ascii="Arial" w:hAnsi="Arial" w:cs="Arial"/>
          <w:sz w:val="26"/>
          <w:szCs w:val="26"/>
        </w:rPr>
        <w:t xml:space="preserve"> e José </w:t>
      </w:r>
      <w:proofErr w:type="spellStart"/>
      <w:r w:rsidR="00E07B04">
        <w:rPr>
          <w:rFonts w:ascii="Arial" w:hAnsi="Arial" w:cs="Arial"/>
          <w:sz w:val="26"/>
          <w:szCs w:val="26"/>
        </w:rPr>
        <w:t>Antonio</w:t>
      </w:r>
      <w:proofErr w:type="spellEnd"/>
      <w:r w:rsidR="00E07B04">
        <w:rPr>
          <w:rFonts w:ascii="Arial" w:hAnsi="Arial" w:cs="Arial"/>
          <w:sz w:val="26"/>
          <w:szCs w:val="26"/>
        </w:rPr>
        <w:t xml:space="preserve"> de Souza – Zé do Prato.</w:t>
      </w:r>
    </w:p>
    <w:p w:rsidR="005D2F05" w:rsidRPr="00D86123" w:rsidRDefault="005D2F05" w:rsidP="005D2F05">
      <w:pPr>
        <w:ind w:left="1134" w:hanging="1134"/>
        <w:jc w:val="both"/>
        <w:rPr>
          <w:rFonts w:ascii="Arial" w:hAnsi="Arial" w:cs="Arial"/>
          <w:sz w:val="16"/>
          <w:szCs w:val="16"/>
        </w:rPr>
      </w:pPr>
    </w:p>
    <w:p w:rsidR="0052428E" w:rsidRDefault="0052428E" w:rsidP="0052428E">
      <w:pPr>
        <w:ind w:left="1134" w:hanging="11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Nº 771/19 -</w:t>
      </w:r>
      <w:r>
        <w:rPr>
          <w:rFonts w:ascii="Arial" w:hAnsi="Arial" w:cs="Arial"/>
          <w:sz w:val="26"/>
          <w:szCs w:val="26"/>
        </w:rPr>
        <w:t xml:space="preserve"> De autoria do vereador Laércio Trevisan Júnior, que solicita informações ao Chefe do Executivo sobre o abastecimento de água no Bairro Tanquinho.</w:t>
      </w:r>
    </w:p>
    <w:p w:rsidR="005D2F05" w:rsidRPr="00D86123" w:rsidRDefault="005D2F05" w:rsidP="005D2F05">
      <w:pPr>
        <w:ind w:left="1134" w:hanging="1134"/>
        <w:jc w:val="both"/>
        <w:rPr>
          <w:rFonts w:ascii="Arial" w:hAnsi="Arial" w:cs="Arial"/>
          <w:sz w:val="16"/>
          <w:szCs w:val="16"/>
        </w:rPr>
      </w:pPr>
    </w:p>
    <w:p w:rsidR="005D2F05" w:rsidRDefault="005D2F05" w:rsidP="005D2F05">
      <w:pPr>
        <w:pStyle w:val="Ttulo5"/>
      </w:pPr>
      <w:r>
        <w:rPr>
          <w:bCs w:val="0"/>
        </w:rPr>
        <w:t xml:space="preserve">E M   P R I M E I R A   D I S C U S </w:t>
      </w:r>
      <w:proofErr w:type="spellStart"/>
      <w:r>
        <w:rPr>
          <w:bCs w:val="0"/>
        </w:rPr>
        <w:t>S</w:t>
      </w:r>
      <w:proofErr w:type="spellEnd"/>
      <w:r>
        <w:rPr>
          <w:bCs w:val="0"/>
        </w:rPr>
        <w:t xml:space="preserve"> Ã O</w:t>
      </w:r>
    </w:p>
    <w:p w:rsidR="005D2F05" w:rsidRPr="00D86123" w:rsidRDefault="005D2F05" w:rsidP="005D2F05">
      <w:pPr>
        <w:rPr>
          <w:rFonts w:ascii="Arial" w:hAnsi="Arial" w:cs="Arial"/>
          <w:sz w:val="16"/>
          <w:szCs w:val="16"/>
        </w:rPr>
      </w:pPr>
    </w:p>
    <w:p w:rsidR="005D2F05" w:rsidRDefault="005D2F05" w:rsidP="005D2F05">
      <w:pPr>
        <w:pStyle w:val="Ttulo4"/>
      </w:pPr>
      <w:r>
        <w:t>Projetos de Lei</w:t>
      </w:r>
    </w:p>
    <w:p w:rsidR="005D2F05" w:rsidRPr="00D86123" w:rsidRDefault="005D2F05" w:rsidP="005D2F05">
      <w:pPr>
        <w:rPr>
          <w:rFonts w:ascii="Arial" w:hAnsi="Arial" w:cs="Arial"/>
          <w:b/>
          <w:bCs/>
          <w:sz w:val="16"/>
          <w:szCs w:val="16"/>
        </w:rPr>
      </w:pPr>
    </w:p>
    <w:p w:rsidR="005D2F05" w:rsidRPr="00EF7867" w:rsidRDefault="005D2F05" w:rsidP="005D2F05">
      <w:pPr>
        <w:ind w:left="1134" w:hanging="11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Nº </w:t>
      </w:r>
      <w:r w:rsidR="00EF7867">
        <w:rPr>
          <w:rFonts w:ascii="Arial" w:hAnsi="Arial" w:cs="Arial"/>
          <w:b/>
          <w:bCs/>
          <w:sz w:val="26"/>
          <w:szCs w:val="26"/>
        </w:rPr>
        <w:t>165</w:t>
      </w:r>
      <w:r>
        <w:rPr>
          <w:rFonts w:ascii="Arial" w:hAnsi="Arial" w:cs="Arial"/>
          <w:b/>
          <w:bCs/>
          <w:sz w:val="26"/>
          <w:szCs w:val="26"/>
        </w:rPr>
        <w:t>/</w:t>
      </w:r>
      <w:r w:rsidR="00EF7867">
        <w:rPr>
          <w:rFonts w:ascii="Arial" w:hAnsi="Arial" w:cs="Arial"/>
          <w:b/>
          <w:bCs/>
          <w:sz w:val="26"/>
          <w:szCs w:val="26"/>
        </w:rPr>
        <w:t>19</w:t>
      </w:r>
      <w:r>
        <w:rPr>
          <w:rFonts w:ascii="Arial" w:hAnsi="Arial" w:cs="Arial"/>
          <w:b/>
          <w:bCs/>
          <w:sz w:val="26"/>
          <w:szCs w:val="26"/>
        </w:rPr>
        <w:t xml:space="preserve"> - </w:t>
      </w:r>
      <w:r>
        <w:rPr>
          <w:rFonts w:ascii="Arial" w:hAnsi="Arial" w:cs="Arial"/>
          <w:sz w:val="26"/>
          <w:szCs w:val="26"/>
        </w:rPr>
        <w:t xml:space="preserve">De autoria do </w:t>
      </w:r>
      <w:r w:rsidR="00EF7867">
        <w:rPr>
          <w:rFonts w:ascii="Arial" w:hAnsi="Arial" w:cs="Arial"/>
          <w:sz w:val="26"/>
          <w:szCs w:val="26"/>
        </w:rPr>
        <w:t xml:space="preserve">Executivo, </w:t>
      </w:r>
      <w:r w:rsidR="00EF7867" w:rsidRPr="00EF7867">
        <w:rPr>
          <w:rFonts w:ascii="Arial" w:hAnsi="Arial" w:cs="Arial"/>
          <w:sz w:val="26"/>
          <w:szCs w:val="26"/>
        </w:rPr>
        <w:t>que dispõe sobre a doação de alimentos destinados ao consumo humano por estabelecimentos comerciais localizados no Município de Piracicaba, disciplina sua reutilização e dá outras providências.</w:t>
      </w:r>
    </w:p>
    <w:p w:rsidR="005D2F05" w:rsidRPr="00D86123" w:rsidRDefault="005D2F05" w:rsidP="005D2F05">
      <w:pPr>
        <w:ind w:left="1134" w:hanging="1134"/>
        <w:jc w:val="both"/>
        <w:rPr>
          <w:rFonts w:ascii="Arial" w:hAnsi="Arial" w:cs="Arial"/>
          <w:b/>
          <w:bCs/>
          <w:sz w:val="16"/>
          <w:szCs w:val="16"/>
        </w:rPr>
      </w:pPr>
    </w:p>
    <w:p w:rsidR="005D2F05" w:rsidRDefault="005D2F05" w:rsidP="005D2F05">
      <w:pPr>
        <w:ind w:left="1134" w:hanging="11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Nº </w:t>
      </w:r>
      <w:r w:rsidR="00EF7867">
        <w:rPr>
          <w:rFonts w:ascii="Arial" w:hAnsi="Arial" w:cs="Arial"/>
          <w:b/>
          <w:bCs/>
          <w:sz w:val="26"/>
          <w:szCs w:val="26"/>
        </w:rPr>
        <w:t>239</w:t>
      </w:r>
      <w:r>
        <w:rPr>
          <w:rFonts w:ascii="Arial" w:hAnsi="Arial" w:cs="Arial"/>
          <w:b/>
          <w:bCs/>
          <w:sz w:val="26"/>
          <w:szCs w:val="26"/>
        </w:rPr>
        <w:t>/</w:t>
      </w:r>
      <w:r w:rsidR="00EF7867">
        <w:rPr>
          <w:rFonts w:ascii="Arial" w:hAnsi="Arial" w:cs="Arial"/>
          <w:b/>
          <w:bCs/>
          <w:sz w:val="26"/>
          <w:szCs w:val="26"/>
        </w:rPr>
        <w:t>19</w:t>
      </w:r>
      <w:r>
        <w:rPr>
          <w:rFonts w:ascii="Arial" w:hAnsi="Arial" w:cs="Arial"/>
          <w:b/>
          <w:bCs/>
          <w:sz w:val="26"/>
          <w:szCs w:val="26"/>
        </w:rPr>
        <w:t xml:space="preserve"> - </w:t>
      </w:r>
      <w:r w:rsidR="00EF7867">
        <w:rPr>
          <w:rFonts w:ascii="Arial" w:hAnsi="Arial" w:cs="Arial"/>
          <w:sz w:val="26"/>
          <w:szCs w:val="26"/>
        </w:rPr>
        <w:t xml:space="preserve">De autoria da Comissão Permanente de Legislação, Justiça e Redação, que dispõe sobre denominação de vias públicas e de ponte no Bairro Santa Terezinha, neste Município e revoga as nº 3520/92 e 6509/09. </w:t>
      </w:r>
    </w:p>
    <w:p w:rsidR="005D2F05" w:rsidRDefault="005D2F05" w:rsidP="005D2F05">
      <w:pPr>
        <w:ind w:left="1134" w:hanging="1134"/>
        <w:jc w:val="both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 </w:t>
      </w:r>
    </w:p>
    <w:p w:rsidR="005D2F05" w:rsidRDefault="005D2F05" w:rsidP="005D2F05">
      <w:pPr>
        <w:ind w:left="1134" w:hanging="1134"/>
        <w:jc w:val="center"/>
        <w:rPr>
          <w:rFonts w:ascii="Arial" w:hAnsi="Arial" w:cs="Arial"/>
          <w:sz w:val="26"/>
          <w:szCs w:val="26"/>
        </w:rPr>
      </w:pPr>
    </w:p>
    <w:p w:rsidR="005D2F05" w:rsidRDefault="005D2F05" w:rsidP="005D2F05">
      <w:pPr>
        <w:ind w:left="1134" w:hanging="1134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TRIBUNA POPULAR</w:t>
      </w:r>
      <w:r w:rsidR="00B55285">
        <w:rPr>
          <w:rFonts w:ascii="Arial" w:hAnsi="Arial" w:cs="Arial"/>
          <w:b/>
          <w:bCs/>
          <w:sz w:val="18"/>
          <w:szCs w:val="18"/>
        </w:rPr>
        <w:t xml:space="preserve"> - </w:t>
      </w:r>
      <w:r w:rsidR="00B55285" w:rsidRPr="00B55285">
        <w:rPr>
          <w:rFonts w:ascii="Arial" w:hAnsi="Arial" w:cs="Arial"/>
          <w:b/>
          <w:bCs/>
          <w:sz w:val="18"/>
          <w:szCs w:val="18"/>
        </w:rPr>
        <w:t xml:space="preserve">Maria Angélica </w:t>
      </w:r>
      <w:proofErr w:type="spellStart"/>
      <w:r w:rsidR="00B55285" w:rsidRPr="00B55285">
        <w:rPr>
          <w:rFonts w:ascii="Arial" w:hAnsi="Arial" w:cs="Arial"/>
          <w:b/>
          <w:bCs/>
          <w:sz w:val="18"/>
          <w:szCs w:val="18"/>
        </w:rPr>
        <w:t>Pianelli</w:t>
      </w:r>
      <w:proofErr w:type="spellEnd"/>
      <w:r w:rsidR="00B55285" w:rsidRPr="00B55285"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 w:rsidR="00B55285" w:rsidRPr="00B55285">
        <w:rPr>
          <w:rFonts w:ascii="Arial" w:hAnsi="Arial" w:cs="Arial"/>
          <w:b/>
          <w:bCs/>
          <w:sz w:val="18"/>
          <w:szCs w:val="18"/>
        </w:rPr>
        <w:t>Giusti</w:t>
      </w:r>
      <w:proofErr w:type="spellEnd"/>
    </w:p>
    <w:p w:rsidR="005D2F05" w:rsidRDefault="005D2F05" w:rsidP="005D2F05">
      <w:pPr>
        <w:ind w:left="1134" w:hanging="1134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Tema -</w:t>
      </w:r>
      <w:r w:rsidR="00B55285">
        <w:rPr>
          <w:rFonts w:ascii="Arial" w:hAnsi="Arial" w:cs="Arial"/>
          <w:b/>
          <w:bCs/>
          <w:sz w:val="18"/>
          <w:szCs w:val="18"/>
        </w:rPr>
        <w:t xml:space="preserve"> </w:t>
      </w:r>
      <w:r w:rsidR="00B55285" w:rsidRPr="00B55285">
        <w:rPr>
          <w:rFonts w:ascii="Arial" w:hAnsi="Arial" w:cs="Arial"/>
          <w:b/>
          <w:bCs/>
          <w:sz w:val="18"/>
          <w:szCs w:val="18"/>
        </w:rPr>
        <w:t>Cruzamento entre as Ruas do Rosário e Rangel Pestana</w:t>
      </w:r>
    </w:p>
    <w:p w:rsidR="00B55285" w:rsidRDefault="00B55285" w:rsidP="005D2F05">
      <w:pPr>
        <w:ind w:left="1134" w:hanging="1134"/>
        <w:jc w:val="center"/>
        <w:rPr>
          <w:rFonts w:ascii="Arial" w:hAnsi="Arial" w:cs="Arial"/>
          <w:b/>
          <w:bCs/>
          <w:sz w:val="18"/>
          <w:szCs w:val="18"/>
        </w:rPr>
      </w:pPr>
    </w:p>
    <w:p w:rsidR="00B55285" w:rsidRDefault="00B55285" w:rsidP="00B55285">
      <w:pPr>
        <w:ind w:left="1134" w:hanging="1134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TRIBUNA POPULAR - </w:t>
      </w:r>
      <w:r w:rsidRPr="00B55285">
        <w:rPr>
          <w:rFonts w:ascii="Arial" w:hAnsi="Arial" w:cs="Arial"/>
          <w:b/>
          <w:bCs/>
          <w:sz w:val="18"/>
          <w:szCs w:val="18"/>
        </w:rPr>
        <w:t>Marco Ferreira</w:t>
      </w:r>
    </w:p>
    <w:p w:rsidR="00B55285" w:rsidRDefault="00B55285" w:rsidP="00B55285">
      <w:pPr>
        <w:ind w:left="1134" w:hanging="1134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Tema - </w:t>
      </w:r>
      <w:r w:rsidRPr="00B55285">
        <w:rPr>
          <w:rFonts w:ascii="Arial" w:hAnsi="Arial" w:cs="Arial"/>
          <w:b/>
          <w:bCs/>
          <w:sz w:val="18"/>
          <w:szCs w:val="18"/>
        </w:rPr>
        <w:t>Sugestão legislativa para a Zona Azul</w:t>
      </w:r>
    </w:p>
    <w:p w:rsidR="00B55285" w:rsidRDefault="00B55285" w:rsidP="005D2F05">
      <w:pPr>
        <w:ind w:left="1134" w:hanging="1134"/>
        <w:jc w:val="center"/>
        <w:rPr>
          <w:rFonts w:ascii="Arial" w:hAnsi="Arial" w:cs="Arial"/>
          <w:b/>
          <w:bCs/>
          <w:sz w:val="18"/>
          <w:szCs w:val="18"/>
        </w:rPr>
      </w:pPr>
    </w:p>
    <w:p w:rsidR="005D2F05" w:rsidRDefault="00415F91" w:rsidP="005D2F05">
      <w:pPr>
        <w:ind w:left="1134" w:hanging="1134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HAVERÁ ENTREGA DA MOÇÃO</w:t>
      </w:r>
      <w:r w:rsidR="005D2F05">
        <w:rPr>
          <w:rFonts w:ascii="Arial" w:hAnsi="Arial" w:cs="Arial"/>
          <w:b/>
          <w:bCs/>
          <w:sz w:val="18"/>
          <w:szCs w:val="18"/>
        </w:rPr>
        <w:t xml:space="preserve"> Nº </w:t>
      </w:r>
      <w:r>
        <w:rPr>
          <w:rFonts w:ascii="Arial" w:hAnsi="Arial" w:cs="Arial"/>
          <w:b/>
          <w:bCs/>
          <w:sz w:val="18"/>
          <w:szCs w:val="18"/>
        </w:rPr>
        <w:t>066/19</w:t>
      </w:r>
    </w:p>
    <w:p w:rsidR="005D2F05" w:rsidRDefault="005D2F05" w:rsidP="005D2F05">
      <w:pPr>
        <w:ind w:left="1134" w:hanging="1134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AUTORIA –</w:t>
      </w:r>
      <w:r w:rsidR="00415F91">
        <w:rPr>
          <w:rFonts w:ascii="Arial" w:hAnsi="Arial" w:cs="Arial"/>
          <w:b/>
          <w:bCs/>
          <w:sz w:val="18"/>
          <w:szCs w:val="18"/>
        </w:rPr>
        <w:t xml:space="preserve"> Ronaldo </w:t>
      </w:r>
      <w:proofErr w:type="spellStart"/>
      <w:r w:rsidR="00415F91">
        <w:rPr>
          <w:rFonts w:ascii="Arial" w:hAnsi="Arial" w:cs="Arial"/>
          <w:b/>
          <w:bCs/>
          <w:sz w:val="18"/>
          <w:szCs w:val="18"/>
        </w:rPr>
        <w:t>Moschini</w:t>
      </w:r>
      <w:proofErr w:type="spellEnd"/>
      <w:r w:rsidR="00415F91">
        <w:rPr>
          <w:rFonts w:ascii="Arial" w:hAnsi="Arial" w:cs="Arial"/>
          <w:b/>
          <w:bCs/>
          <w:sz w:val="18"/>
          <w:szCs w:val="18"/>
        </w:rPr>
        <w:t xml:space="preserve"> da Silva</w:t>
      </w:r>
    </w:p>
    <w:p w:rsidR="005D2F05" w:rsidRDefault="005D2F05" w:rsidP="005D2F05">
      <w:pPr>
        <w:ind w:left="1134" w:hanging="1134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PARA </w:t>
      </w:r>
      <w:r w:rsidR="00415F91">
        <w:rPr>
          <w:rFonts w:ascii="Arial" w:hAnsi="Arial" w:cs="Arial"/>
          <w:b/>
          <w:bCs/>
          <w:sz w:val="18"/>
          <w:szCs w:val="18"/>
        </w:rPr>
        <w:t>–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="00415F91">
        <w:rPr>
          <w:rFonts w:ascii="Arial" w:hAnsi="Arial" w:cs="Arial"/>
          <w:b/>
          <w:bCs/>
          <w:sz w:val="18"/>
          <w:szCs w:val="18"/>
        </w:rPr>
        <w:t>Equipe Médica do Hospital Unimed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5D2F05" w:rsidRDefault="005D2F05" w:rsidP="005D2F05">
      <w:pPr>
        <w:ind w:left="1134" w:hanging="1134"/>
        <w:jc w:val="center"/>
        <w:rPr>
          <w:rFonts w:ascii="Arial" w:hAnsi="Arial" w:cs="Arial"/>
          <w:b/>
          <w:bCs/>
          <w:sz w:val="18"/>
          <w:szCs w:val="18"/>
        </w:rPr>
      </w:pPr>
    </w:p>
    <w:p w:rsidR="005D2F05" w:rsidRPr="00415F91" w:rsidRDefault="005D2F05" w:rsidP="005D2F05">
      <w:pPr>
        <w:ind w:left="1134" w:hanging="1134"/>
        <w:jc w:val="center"/>
        <w:rPr>
          <w:rFonts w:ascii="Arial" w:hAnsi="Arial" w:cs="Arial"/>
          <w:b/>
          <w:bCs/>
          <w:sz w:val="18"/>
          <w:szCs w:val="18"/>
        </w:rPr>
      </w:pPr>
      <w:r w:rsidRPr="00415F91">
        <w:rPr>
          <w:rFonts w:ascii="Arial" w:hAnsi="Arial" w:cs="Arial"/>
          <w:b/>
          <w:bCs/>
          <w:sz w:val="18"/>
          <w:szCs w:val="18"/>
        </w:rPr>
        <w:t xml:space="preserve">1º ORADOR – ver. </w:t>
      </w:r>
      <w:r w:rsidR="00415F91" w:rsidRPr="00415F91">
        <w:rPr>
          <w:rFonts w:ascii="Arial" w:hAnsi="Arial" w:cs="Arial"/>
          <w:b/>
          <w:sz w:val="18"/>
          <w:szCs w:val="18"/>
        </w:rPr>
        <w:t xml:space="preserve">Nancy Aparecida </w:t>
      </w:r>
      <w:proofErr w:type="spellStart"/>
      <w:r w:rsidR="00415F91" w:rsidRPr="00415F91">
        <w:rPr>
          <w:rFonts w:ascii="Arial" w:hAnsi="Arial" w:cs="Arial"/>
          <w:b/>
          <w:sz w:val="18"/>
          <w:szCs w:val="18"/>
        </w:rPr>
        <w:t>Ferruz</w:t>
      </w:r>
      <w:r w:rsidR="00DB32B6">
        <w:rPr>
          <w:rFonts w:ascii="Arial" w:hAnsi="Arial" w:cs="Arial"/>
          <w:b/>
          <w:sz w:val="18"/>
          <w:szCs w:val="18"/>
        </w:rPr>
        <w:t>z</w:t>
      </w:r>
      <w:r w:rsidR="00415F91" w:rsidRPr="00415F91">
        <w:rPr>
          <w:rFonts w:ascii="Arial" w:hAnsi="Arial" w:cs="Arial"/>
          <w:b/>
          <w:sz w:val="18"/>
          <w:szCs w:val="18"/>
        </w:rPr>
        <w:t>i</w:t>
      </w:r>
      <w:proofErr w:type="spellEnd"/>
      <w:r w:rsidR="00415F91" w:rsidRPr="00415F91">
        <w:rPr>
          <w:rFonts w:ascii="Arial" w:hAnsi="Arial" w:cs="Arial"/>
          <w:b/>
          <w:sz w:val="18"/>
          <w:szCs w:val="18"/>
        </w:rPr>
        <w:t xml:space="preserve"> Thame com 6 minutos reservados.</w:t>
      </w:r>
    </w:p>
    <w:p w:rsidR="005D2F05" w:rsidRDefault="005D2F05" w:rsidP="005D2F05">
      <w:pPr>
        <w:ind w:left="1134" w:hanging="1134"/>
        <w:jc w:val="center"/>
        <w:rPr>
          <w:rFonts w:ascii="Arial" w:hAnsi="Arial" w:cs="Arial"/>
          <w:b/>
          <w:bCs/>
          <w:sz w:val="28"/>
          <w:szCs w:val="28"/>
        </w:rPr>
      </w:pPr>
    </w:p>
    <w:p w:rsidR="005D2F05" w:rsidRDefault="005D2F05" w:rsidP="005D2F05">
      <w:pPr>
        <w:jc w:val="center"/>
        <w:rPr>
          <w:rFonts w:ascii="Brush Script MT" w:hAnsi="Brush Script MT" w:cs="Brush Script MT"/>
          <w:sz w:val="50"/>
          <w:szCs w:val="50"/>
        </w:rPr>
      </w:pPr>
      <w:r>
        <w:rPr>
          <w:rFonts w:ascii="Brush Script MT" w:hAnsi="Brush Script MT" w:cs="Brush Script MT"/>
          <w:b/>
          <w:bCs/>
          <w:sz w:val="50"/>
          <w:szCs w:val="50"/>
        </w:rPr>
        <w:t>- Fim -</w:t>
      </w:r>
    </w:p>
    <w:p w:rsidR="005D2F05" w:rsidRDefault="005D2F05" w:rsidP="005D2F05">
      <w:pPr>
        <w:ind w:left="1134" w:hanging="1134"/>
        <w:jc w:val="center"/>
        <w:rPr>
          <w:rFonts w:ascii="Arial" w:hAnsi="Arial" w:cs="Arial"/>
          <w:b/>
          <w:bCs/>
          <w:sz w:val="26"/>
          <w:szCs w:val="26"/>
        </w:rPr>
      </w:pPr>
    </w:p>
    <w:p w:rsidR="005D2F05" w:rsidRDefault="005D2F05" w:rsidP="005D2F05">
      <w:pPr>
        <w:ind w:left="-142" w:hanging="284"/>
        <w:jc w:val="center"/>
        <w:rPr>
          <w:rFonts w:ascii="Brush Script MT" w:hAnsi="Brush Script MT" w:cs="Brush Script MT"/>
          <w:sz w:val="30"/>
          <w:szCs w:val="30"/>
        </w:rPr>
      </w:pPr>
      <w:r>
        <w:rPr>
          <w:rFonts w:ascii="Brush Script MT" w:hAnsi="Brush Script MT" w:cs="Brush Script MT"/>
          <w:sz w:val="30"/>
          <w:szCs w:val="30"/>
        </w:rPr>
        <w:t>“ Um pouco de você  pode ser o tudo para alguém! Doe sangue, órgãos, tecidos e medula óssea”.</w:t>
      </w:r>
    </w:p>
    <w:p w:rsidR="005D2F05" w:rsidRDefault="005D2F05" w:rsidP="005D2F05">
      <w:pPr>
        <w:pStyle w:val="Ttulo8"/>
        <w:rPr>
          <w:sz w:val="22"/>
          <w:szCs w:val="22"/>
        </w:rPr>
      </w:pPr>
      <w:r>
        <w:rPr>
          <w:sz w:val="22"/>
          <w:szCs w:val="22"/>
        </w:rPr>
        <w:t>Resolução nº 05/07</w:t>
      </w:r>
    </w:p>
    <w:p w:rsidR="00774549" w:rsidRPr="00AF0EF7" w:rsidRDefault="00774549"/>
    <w:sectPr w:rsidR="00774549" w:rsidRPr="00AF0EF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985" w:right="850" w:bottom="851" w:left="1797" w:header="709" w:footer="56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3967" w:rsidRDefault="00913967">
      <w:r>
        <w:separator/>
      </w:r>
    </w:p>
  </w:endnote>
  <w:endnote w:type="continuationSeparator" w:id="0">
    <w:p w:rsidR="00913967" w:rsidRDefault="00913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altName w:val="Univers 47 CondensedLight"/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rush Script MT">
    <w:altName w:val="Courier New"/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(W1)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AF8" w:rsidRDefault="00B67AF8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C53" w:rsidRDefault="0007069A">
    <w:pPr>
      <w:pStyle w:val="Rodap"/>
      <w:framePr w:wrap="auto" w:vAnchor="text" w:hAnchor="page" w:x="6193" w:y="-62"/>
      <w:jc w:val="center"/>
      <w:rPr>
        <w:rStyle w:val="Nmerodepgina"/>
        <w:b/>
        <w:bCs/>
        <w:color w:val="808080"/>
      </w:rPr>
    </w:pPr>
    <w:r>
      <w:rPr>
        <w:rStyle w:val="Nmerodepgina"/>
        <w:b/>
        <w:bCs/>
        <w:color w:val="808080"/>
      </w:rPr>
      <w:fldChar w:fldCharType="begin"/>
    </w:r>
    <w:r>
      <w:rPr>
        <w:rStyle w:val="Nmerodepgina"/>
        <w:b/>
        <w:bCs/>
        <w:color w:val="808080"/>
      </w:rPr>
      <w:instrText xml:space="preserve">PAGE  </w:instrText>
    </w:r>
    <w:r>
      <w:rPr>
        <w:rStyle w:val="Nmerodepgina"/>
        <w:b/>
        <w:bCs/>
        <w:color w:val="808080"/>
      </w:rPr>
      <w:fldChar w:fldCharType="separate"/>
    </w:r>
    <w:r w:rsidR="00802256">
      <w:rPr>
        <w:rStyle w:val="Nmerodepgina"/>
        <w:b/>
        <w:bCs/>
        <w:noProof/>
        <w:color w:val="808080"/>
      </w:rPr>
      <w:t>1</w:t>
    </w:r>
    <w:r>
      <w:rPr>
        <w:rStyle w:val="Nmerodepgina"/>
        <w:b/>
        <w:bCs/>
        <w:color w:val="808080"/>
      </w:rPr>
      <w:fldChar w:fldCharType="end"/>
    </w:r>
  </w:p>
  <w:p w:rsidR="005C4C53" w:rsidRDefault="005C4C53">
    <w:pPr>
      <w:pStyle w:val="Rodap"/>
      <w:ind w:right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AF8" w:rsidRDefault="00B67AF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3967" w:rsidRDefault="00913967">
      <w:r>
        <w:separator/>
      </w:r>
    </w:p>
  </w:footnote>
  <w:footnote w:type="continuationSeparator" w:id="0">
    <w:p w:rsidR="00913967" w:rsidRDefault="009139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AF8" w:rsidRDefault="00B67AF8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C53" w:rsidRDefault="00913967">
    <w:pPr>
      <w:pStyle w:val="Cabealho"/>
      <w:jc w:val="center"/>
      <w:rPr>
        <w:rFonts w:ascii="Arial" w:hAnsi="Arial" w:cs="Arial"/>
        <w:b/>
        <w:bCs/>
        <w:sz w:val="36"/>
        <w:szCs w:val="36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-40.8pt;margin-top:3.75pt;width:79.4pt;height:76.05pt;z-index:2;mso-wrap-style:none" o:allowincell="f" filled="f" stroked="f">
          <v:textbox style="mso-fit-shape-to-text:t">
            <w:txbxContent>
              <w:p w:rsidR="005C4C53" w:rsidRDefault="00913967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65.25pt;height:69pt" fillcolor="window">
                      <v:imagedata r:id="rId1" o:title=""/>
                    </v:shape>
                  </w:pict>
                </w:r>
              </w:p>
            </w:txbxContent>
          </v:textbox>
        </v:shape>
      </w:pict>
    </w:r>
    <w:r>
      <w:rPr>
        <w:noProof/>
      </w:rPr>
      <w:pict>
        <v:rect id="_x0000_s2050" style="position:absolute;left:0;text-align:left;margin-left:-39.5pt;margin-top:-13.75pt;width:525.65pt;height:792.05pt;z-index:1" o:allowincell="f" filled="f" strokecolor="silver" strokeweight="2pt"/>
      </w:pict>
    </w:r>
    <w:r w:rsidR="0007069A">
      <w:rPr>
        <w:rFonts w:ascii="Arial" w:hAnsi="Arial" w:cs="Arial"/>
        <w:b/>
        <w:bCs/>
        <w:sz w:val="36"/>
        <w:szCs w:val="36"/>
      </w:rPr>
      <w:t>CÂMARA DE VEREADORES DE PIRACICABA</w:t>
    </w:r>
  </w:p>
  <w:p w:rsidR="005C4C53" w:rsidRDefault="0007069A">
    <w:pPr>
      <w:pStyle w:val="Cabealho"/>
      <w:jc w:val="center"/>
      <w:rPr>
        <w:rFonts w:ascii="Arial" w:hAnsi="Arial" w:cs="Arial"/>
        <w:b/>
        <w:bCs/>
        <w:sz w:val="28"/>
        <w:szCs w:val="28"/>
      </w:rPr>
    </w:pPr>
    <w:r>
      <w:rPr>
        <w:rFonts w:ascii="Arial" w:hAnsi="Arial" w:cs="Arial"/>
        <w:b/>
        <w:bCs/>
        <w:sz w:val="28"/>
        <w:szCs w:val="28"/>
      </w:rPr>
      <w:t>Estado de São Paulo</w:t>
    </w:r>
  </w:p>
  <w:p w:rsidR="005C4C53" w:rsidRDefault="005C4C53">
    <w:pPr>
      <w:pStyle w:val="Cabealho"/>
      <w:jc w:val="center"/>
      <w:rPr>
        <w:rFonts w:ascii="Arial" w:hAnsi="Arial" w:cs="Arial"/>
        <w:sz w:val="14"/>
        <w:szCs w:val="14"/>
      </w:rPr>
    </w:pPr>
  </w:p>
  <w:p w:rsidR="005C4C53" w:rsidRDefault="0007069A">
    <w:pPr>
      <w:pStyle w:val="Cabealho"/>
      <w:jc w:val="center"/>
      <w:rPr>
        <w:rFonts w:ascii="Arial" w:hAnsi="Arial" w:cs="Arial"/>
        <w:b/>
        <w:bCs/>
        <w:sz w:val="28"/>
        <w:szCs w:val="28"/>
      </w:rPr>
    </w:pPr>
    <w:r>
      <w:rPr>
        <w:rFonts w:ascii="Arial" w:hAnsi="Arial" w:cs="Arial"/>
        <w:sz w:val="24"/>
        <w:szCs w:val="24"/>
      </w:rPr>
      <w:t xml:space="preserve">Departamento </w:t>
    </w:r>
    <w:r w:rsidR="00B67AF8">
      <w:rPr>
        <w:rFonts w:ascii="Arial" w:hAnsi="Arial" w:cs="Arial"/>
        <w:sz w:val="24"/>
        <w:szCs w:val="24"/>
      </w:rPr>
      <w:t xml:space="preserve">de Assuntos </w:t>
    </w:r>
    <w:r>
      <w:rPr>
        <w:rFonts w:ascii="Arial" w:hAnsi="Arial" w:cs="Arial"/>
        <w:sz w:val="24"/>
        <w:szCs w:val="24"/>
      </w:rPr>
      <w:t>Legislativo</w:t>
    </w:r>
    <w:r w:rsidR="00B67AF8">
      <w:rPr>
        <w:rFonts w:ascii="Arial" w:hAnsi="Arial" w:cs="Arial"/>
        <w:sz w:val="24"/>
        <w:szCs w:val="24"/>
      </w:rPr>
      <w:t>s</w:t>
    </w:r>
  </w:p>
  <w:p w:rsidR="005C4C53" w:rsidRDefault="005C4C53">
    <w:pPr>
      <w:pStyle w:val="Cabealho"/>
      <w:rPr>
        <w:rFonts w:ascii="Courier New" w:hAnsi="Courier New" w:cs="Courier New"/>
      </w:rPr>
    </w:pPr>
  </w:p>
  <w:p w:rsidR="005C4C53" w:rsidRDefault="005C4C53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AF8" w:rsidRDefault="00B67AF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4C53"/>
    <w:rsid w:val="0007069A"/>
    <w:rsid w:val="000752B1"/>
    <w:rsid w:val="000A25BE"/>
    <w:rsid w:val="000B0D82"/>
    <w:rsid w:val="000D6F84"/>
    <w:rsid w:val="00130DDA"/>
    <w:rsid w:val="00152B97"/>
    <w:rsid w:val="00163C3E"/>
    <w:rsid w:val="00201657"/>
    <w:rsid w:val="00247B53"/>
    <w:rsid w:val="00273AE0"/>
    <w:rsid w:val="002A7670"/>
    <w:rsid w:val="002C4410"/>
    <w:rsid w:val="002F7F2A"/>
    <w:rsid w:val="003268E3"/>
    <w:rsid w:val="003748AF"/>
    <w:rsid w:val="003D5B6E"/>
    <w:rsid w:val="00411924"/>
    <w:rsid w:val="00415F91"/>
    <w:rsid w:val="00422D00"/>
    <w:rsid w:val="00444C6D"/>
    <w:rsid w:val="0045620C"/>
    <w:rsid w:val="00462FB7"/>
    <w:rsid w:val="004B1F1F"/>
    <w:rsid w:val="004B5CB5"/>
    <w:rsid w:val="0052428E"/>
    <w:rsid w:val="00540A2A"/>
    <w:rsid w:val="0054678D"/>
    <w:rsid w:val="005B0D35"/>
    <w:rsid w:val="005B65A2"/>
    <w:rsid w:val="005C4C53"/>
    <w:rsid w:val="005D2F05"/>
    <w:rsid w:val="005E2AF4"/>
    <w:rsid w:val="00614F3E"/>
    <w:rsid w:val="00626C59"/>
    <w:rsid w:val="006D41F1"/>
    <w:rsid w:val="00723D96"/>
    <w:rsid w:val="00774549"/>
    <w:rsid w:val="007A0BE1"/>
    <w:rsid w:val="007F3483"/>
    <w:rsid w:val="00802256"/>
    <w:rsid w:val="00854424"/>
    <w:rsid w:val="00856E47"/>
    <w:rsid w:val="0088309A"/>
    <w:rsid w:val="008D0DD0"/>
    <w:rsid w:val="009126C4"/>
    <w:rsid w:val="00913967"/>
    <w:rsid w:val="009261ED"/>
    <w:rsid w:val="00940A48"/>
    <w:rsid w:val="0097531B"/>
    <w:rsid w:val="009D5533"/>
    <w:rsid w:val="009E4C46"/>
    <w:rsid w:val="009F6F69"/>
    <w:rsid w:val="00A22C11"/>
    <w:rsid w:val="00AB6885"/>
    <w:rsid w:val="00AE7F3D"/>
    <w:rsid w:val="00AF08BE"/>
    <w:rsid w:val="00AF0EF7"/>
    <w:rsid w:val="00B20407"/>
    <w:rsid w:val="00B40C10"/>
    <w:rsid w:val="00B55285"/>
    <w:rsid w:val="00B601C1"/>
    <w:rsid w:val="00B67AF8"/>
    <w:rsid w:val="00BC7839"/>
    <w:rsid w:val="00CF54C1"/>
    <w:rsid w:val="00D43923"/>
    <w:rsid w:val="00D86123"/>
    <w:rsid w:val="00DB32B6"/>
    <w:rsid w:val="00E07B04"/>
    <w:rsid w:val="00E255B0"/>
    <w:rsid w:val="00E27B3C"/>
    <w:rsid w:val="00EB5567"/>
    <w:rsid w:val="00EF7867"/>
    <w:rsid w:val="00F00450"/>
    <w:rsid w:val="00FB7BC3"/>
    <w:rsid w:val="00FE0290"/>
    <w:rsid w:val="00FE3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efaultImageDpi w14:val="0"/>
  <w15:docId w15:val="{1451F806-816B-4060-80D7-70F46E0CD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jc w:val="center"/>
      <w:outlineLvl w:val="0"/>
    </w:pPr>
    <w:rPr>
      <w:rFonts w:ascii="Impact" w:hAnsi="Impact" w:cs="Impact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9"/>
    <w:qFormat/>
    <w:pPr>
      <w:keepNext/>
      <w:jc w:val="center"/>
      <w:outlineLvl w:val="1"/>
    </w:pPr>
    <w:rPr>
      <w:rFonts w:ascii="Arial" w:hAnsi="Arial" w:cs="Arial"/>
      <w:b/>
      <w:bCs/>
      <w:sz w:val="30"/>
      <w:szCs w:val="30"/>
    </w:rPr>
  </w:style>
  <w:style w:type="paragraph" w:styleId="Ttulo3">
    <w:name w:val="heading 3"/>
    <w:basedOn w:val="Normal"/>
    <w:next w:val="Normal"/>
    <w:link w:val="Ttulo3Char"/>
    <w:uiPriority w:val="99"/>
    <w:qFormat/>
    <w:pPr>
      <w:keepNext/>
      <w:outlineLvl w:val="2"/>
    </w:pPr>
    <w:rPr>
      <w:rFonts w:ascii="Brush Script MT" w:hAnsi="Brush Script MT" w:cs="Brush Script MT"/>
      <w:sz w:val="40"/>
      <w:szCs w:val="40"/>
      <w:u w:val="single"/>
    </w:rPr>
  </w:style>
  <w:style w:type="paragraph" w:styleId="Ttulo4">
    <w:name w:val="heading 4"/>
    <w:basedOn w:val="Normal"/>
    <w:next w:val="Normal"/>
    <w:link w:val="Ttulo4Char"/>
    <w:uiPriority w:val="99"/>
    <w:qFormat/>
    <w:pPr>
      <w:keepNext/>
      <w:outlineLvl w:val="3"/>
    </w:pPr>
    <w:rPr>
      <w:rFonts w:ascii="Arial" w:hAnsi="Arial" w:cs="Arial"/>
      <w:b/>
      <w:bCs/>
      <w:sz w:val="30"/>
      <w:szCs w:val="30"/>
    </w:rPr>
  </w:style>
  <w:style w:type="paragraph" w:styleId="Ttulo5">
    <w:name w:val="heading 5"/>
    <w:basedOn w:val="Normal"/>
    <w:next w:val="Normal"/>
    <w:link w:val="Ttulo5Char"/>
    <w:uiPriority w:val="99"/>
    <w:qFormat/>
    <w:pPr>
      <w:keepNext/>
      <w:jc w:val="center"/>
      <w:outlineLvl w:val="4"/>
    </w:pPr>
    <w:rPr>
      <w:rFonts w:ascii="Arial" w:hAnsi="Arial" w:cs="Arial"/>
      <w:b/>
      <w:bCs/>
      <w:sz w:val="36"/>
      <w:szCs w:val="36"/>
    </w:rPr>
  </w:style>
  <w:style w:type="paragraph" w:styleId="Ttulo6">
    <w:name w:val="heading 6"/>
    <w:basedOn w:val="Normal"/>
    <w:next w:val="Normal"/>
    <w:link w:val="Ttulo6Char"/>
    <w:uiPriority w:val="99"/>
    <w:qFormat/>
    <w:pPr>
      <w:keepNext/>
      <w:outlineLvl w:val="5"/>
    </w:pPr>
    <w:rPr>
      <w:rFonts w:ascii="Arial" w:hAnsi="Arial" w:cs="Arial"/>
      <w:b/>
      <w:bCs/>
      <w:sz w:val="26"/>
      <w:szCs w:val="26"/>
    </w:rPr>
  </w:style>
  <w:style w:type="paragraph" w:styleId="Ttulo7">
    <w:name w:val="heading 7"/>
    <w:basedOn w:val="Normal"/>
    <w:next w:val="Normal"/>
    <w:link w:val="Ttulo7Char"/>
    <w:uiPriority w:val="99"/>
    <w:qFormat/>
    <w:pPr>
      <w:keepNext/>
      <w:outlineLvl w:val="6"/>
    </w:pPr>
    <w:rPr>
      <w:rFonts w:ascii="Brush Script MT" w:hAnsi="Brush Script MT" w:cs="Brush Script MT"/>
      <w:sz w:val="36"/>
      <w:szCs w:val="36"/>
      <w:u w:val="single"/>
    </w:rPr>
  </w:style>
  <w:style w:type="paragraph" w:styleId="Ttulo8">
    <w:name w:val="heading 8"/>
    <w:basedOn w:val="Normal"/>
    <w:next w:val="Normal"/>
    <w:link w:val="Ttulo8Char"/>
    <w:uiPriority w:val="99"/>
    <w:qFormat/>
    <w:pPr>
      <w:keepNext/>
      <w:jc w:val="center"/>
      <w:outlineLvl w:val="7"/>
    </w:pPr>
    <w:rPr>
      <w:rFonts w:ascii="Arial" w:hAnsi="Arial" w:cs="Arial"/>
      <w:b/>
      <w:bCs/>
    </w:rPr>
  </w:style>
  <w:style w:type="paragraph" w:styleId="Ttulo9">
    <w:name w:val="heading 9"/>
    <w:basedOn w:val="Normal"/>
    <w:next w:val="Normal"/>
    <w:link w:val="Ttulo9Char"/>
    <w:uiPriority w:val="99"/>
    <w:qFormat/>
    <w:pPr>
      <w:keepNext/>
      <w:ind w:left="1134" w:hanging="1134"/>
      <w:jc w:val="center"/>
      <w:outlineLvl w:val="8"/>
    </w:pPr>
    <w:rPr>
      <w:rFonts w:ascii="Arial" w:hAnsi="Arial" w:cs="Arial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9"/>
    <w:locked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uiPriority w:val="99"/>
    <w:locked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tulo4Char">
    <w:name w:val="Título 4 Char"/>
    <w:link w:val="Ttulo4"/>
    <w:uiPriority w:val="99"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link w:val="Ttulo5"/>
    <w:uiPriority w:val="99"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uiPriority w:val="99"/>
    <w:locked/>
    <w:rPr>
      <w:rFonts w:ascii="Calibri" w:eastAsia="Times New Roman" w:hAnsi="Calibri" w:cs="Times New Roman"/>
      <w:b/>
      <w:bCs/>
    </w:rPr>
  </w:style>
  <w:style w:type="character" w:customStyle="1" w:styleId="Ttulo7Char">
    <w:name w:val="Título 7 Char"/>
    <w:link w:val="Ttulo7"/>
    <w:uiPriority w:val="99"/>
    <w:locked/>
    <w:rPr>
      <w:rFonts w:ascii="Calibri" w:eastAsia="Times New Roman" w:hAnsi="Calibri" w:cs="Times New Roman"/>
      <w:sz w:val="24"/>
      <w:szCs w:val="24"/>
    </w:rPr>
  </w:style>
  <w:style w:type="character" w:customStyle="1" w:styleId="Ttulo8Char">
    <w:name w:val="Título 8 Char"/>
    <w:link w:val="Ttulo8"/>
    <w:uiPriority w:val="99"/>
    <w:locked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tulo9Char">
    <w:name w:val="Título 9 Char"/>
    <w:link w:val="Ttulo9"/>
    <w:uiPriority w:val="9"/>
    <w:semiHidden/>
    <w:locked/>
    <w:rPr>
      <w:rFonts w:ascii="Calibri Light" w:eastAsia="Times New Roman" w:hAnsi="Calibri Light" w:cs="Times New Roman"/>
    </w:rPr>
  </w:style>
  <w:style w:type="paragraph" w:styleId="Cabealho">
    <w:name w:val="header"/>
    <w:basedOn w:val="Normal"/>
    <w:link w:val="CabealhoChar"/>
    <w:uiPriority w:val="9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semiHidden/>
    <w:locked/>
    <w:rPr>
      <w:rFonts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semiHidden/>
    <w:locked/>
    <w:rPr>
      <w:rFonts w:cs="Times New Roman"/>
      <w:sz w:val="20"/>
      <w:szCs w:val="20"/>
    </w:rPr>
  </w:style>
  <w:style w:type="character" w:styleId="Nmerodepgina">
    <w:name w:val="page number"/>
    <w:uiPriority w:val="99"/>
    <w:rPr>
      <w:rFonts w:cs="Times New Roman"/>
    </w:rPr>
  </w:style>
  <w:style w:type="paragraph" w:styleId="Textoembloco">
    <w:name w:val="Block Text"/>
    <w:basedOn w:val="Normal"/>
    <w:uiPriority w:val="99"/>
    <w:pPr>
      <w:ind w:left="142" w:right="208"/>
      <w:jc w:val="both"/>
    </w:pPr>
    <w:rPr>
      <w:rFonts w:ascii="Arial" w:hAnsi="Arial" w:cs="Arial"/>
      <w:b/>
      <w:bCs/>
      <w:sz w:val="26"/>
      <w:szCs w:val="2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32B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DB32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0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530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Pre-installed Company</Company>
  <LinksUpToDate>false</LinksUpToDate>
  <CharactersWithSpaces>3392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</dc:creator>
  <cp:keywords/>
  <dc:description/>
  <cp:lastModifiedBy>Sandro Alves Silveira</cp:lastModifiedBy>
  <cp:revision>50</cp:revision>
  <cp:lastPrinted>2019-09-27T14:07:00Z</cp:lastPrinted>
  <dcterms:created xsi:type="dcterms:W3CDTF">2015-01-29T15:57:00Z</dcterms:created>
  <dcterms:modified xsi:type="dcterms:W3CDTF">2019-09-27T16:52:00Z</dcterms:modified>
</cp:coreProperties>
</file>